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附件3：</w:t>
      </w:r>
    </w:p>
    <w:p>
      <w:pPr>
        <w:spacing w:line="460" w:lineRule="exact"/>
        <w:jc w:val="center"/>
        <w:rPr>
          <w:rFonts w:ascii="仿宋_GB2312" w:eastAsia="仿宋_GB2312"/>
          <w:b/>
          <w:sz w:val="28"/>
          <w:szCs w:val="28"/>
        </w:rPr>
      </w:pPr>
      <w:bookmarkStart w:id="0" w:name="_GoBack"/>
      <w:r>
        <w:rPr>
          <w:rFonts w:hint="eastAsia" w:ascii="仿宋_GB2312" w:eastAsia="仿宋_GB2312"/>
          <w:b/>
          <w:sz w:val="28"/>
          <w:szCs w:val="28"/>
        </w:rPr>
        <w:t>疫情高中风险及重点地区名单</w:t>
      </w:r>
    </w:p>
    <w:bookmarkEnd w:id="0"/>
    <w:p>
      <w:pPr>
        <w:spacing w:line="460" w:lineRule="exact"/>
        <w:ind w:firstLine="560" w:firstLineChars="20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2021年1月6日南昌市新冠肺炎疫情风险提示（第112号）</w:t>
      </w:r>
    </w:p>
    <w:p>
      <w:pPr>
        <w:spacing w:line="340" w:lineRule="exact"/>
        <w:ind w:firstLine="562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（一）疫情高风险地区</w:t>
      </w:r>
      <w:r>
        <w:rPr>
          <w:rFonts w:hint="eastAsia" w:ascii="仿宋_GB2312" w:eastAsia="仿宋_GB2312" w:hAnsiTheme="minorEastAsia"/>
          <w:sz w:val="28"/>
          <w:szCs w:val="28"/>
        </w:rPr>
        <w:t>（有以下地区旅居史的来昌返昌人员）</w:t>
      </w:r>
    </w:p>
    <w:p>
      <w:pPr>
        <w:spacing w:line="34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1、河北石家庄（2个）</w:t>
      </w:r>
    </w:p>
    <w:p>
      <w:pPr>
        <w:spacing w:line="34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藁城区增村镇小果庄村、藁城区增村镇刘家佐村（12月21日以来）。</w:t>
      </w:r>
    </w:p>
    <w:p>
      <w:pPr>
        <w:spacing w:line="34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2、河北邢台市（3个）</w:t>
      </w:r>
    </w:p>
    <w:p>
      <w:pPr>
        <w:spacing w:line="34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南宫市凤岗街道办事处（12月22日以来），南宫市天地名城小区、南宫市天一合院小区（12月21日以来）。</w:t>
      </w:r>
    </w:p>
    <w:p>
      <w:pPr>
        <w:spacing w:line="34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3、北京（7个）</w:t>
      </w:r>
    </w:p>
    <w:p>
      <w:pPr>
        <w:spacing w:line="34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顺义区仁和镇河南村（12月19日以来），顺义区南彩镇南彩村（12月18日以来），顺义区高丽营镇东马各庄村（12月17日以来），顺义区南法信镇东海洪村（12月15日以来），顺义区南法信镇西杜兰村、顺义区高丽营镇张喜庄村（12月11日以来），朝阳区汉庭酒店大山子店（包括底商）（12月5日以来）。</w:t>
      </w:r>
    </w:p>
    <w:p>
      <w:pPr>
        <w:spacing w:line="34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4、黑龙江黑河市（6个）</w:t>
      </w:r>
    </w:p>
    <w:p>
      <w:pPr>
        <w:spacing w:line="34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爱辉区热电社区兴边集资楼（12月21日以来），爱辉区热电社区新生活家园小区、爱辉区金兰社区电业名苑小区、爱辉区热电社区天丝小区金融社区（12月19日以来），爱辉区金融社区省建材楼所在小区（12月17日以来），爱辉区喇嘛台社区学府佳苑小区（12月15日以来）。 </w:t>
      </w:r>
    </w:p>
    <w:p>
      <w:pPr>
        <w:spacing w:line="34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5、辽宁大连（16个）</w:t>
      </w:r>
    </w:p>
    <w:p>
      <w:pPr>
        <w:spacing w:line="34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沙河口区星海湾街道星海公园社区、高新区凌水街道大有恬园社区、金普新区先进街道民馨社区、金普新区光中街道胜利西社区（12月16日以来），金普新区拥政街道古城甲区、光中街道红旗社区、胜利东社区、友谊街道金华社区、古城乙区社区、康乐社区、金海社区、兴民村，站前街道联胜社区、盛滨社区（12月12日以来），光中街道金东路社区（12月8日以来），金普新区先进街道金润小区B区（12月5日以来）。</w:t>
      </w:r>
    </w:p>
    <w:p>
      <w:pPr>
        <w:spacing w:line="34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6、辽宁沈阳（16个）</w:t>
      </w:r>
    </w:p>
    <w:p>
      <w:pPr>
        <w:spacing w:line="34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皇姑区明廉街道华锐塔湾欣城2期、皇姑区明廉街道明廉小区、皇姑区华山街道鲲鹏小区2期（12月21日以来），皇姑区舍利塔街道世纪学府、皇姑区明廉街道亿海阳光二期（12月19日以来），皇姑区明廉路博客地带小区（12月18日以来），皇姑区昆山西路中海寰宇天下天悦园区、皇姑区昆山西路向工小区东区、皇姑区亿海阳光一期、皇姑区溪水街1号楼、铁西区北二东路沈铁兴工佳园小区（12月17日以来），皇姑区基业百花园小区、皇姑区化工小区（12月12日以来），于洪区中海城星座小区（12月10日以来），于洪区北陵街道宏达社区和华润橡树湾二期（12月10日以来）。</w:t>
      </w:r>
    </w:p>
    <w:p>
      <w:pPr>
        <w:spacing w:line="340" w:lineRule="exact"/>
        <w:ind w:firstLine="562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（二）疫情中风险地区</w:t>
      </w:r>
      <w:r>
        <w:rPr>
          <w:rFonts w:hint="eastAsia" w:ascii="仿宋_GB2312" w:eastAsia="仿宋_GB2312" w:hAnsiTheme="minorEastAsia"/>
          <w:sz w:val="28"/>
          <w:szCs w:val="28"/>
        </w:rPr>
        <w:t>（有以下地区旅居史的来昌返昌人员）</w:t>
      </w:r>
    </w:p>
    <w:p>
      <w:pPr>
        <w:spacing w:line="34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1、河北石家庄藁城区增村镇（12月21日以来）。</w:t>
      </w:r>
    </w:p>
    <w:p>
      <w:pPr>
        <w:spacing w:line="34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2、河北邢台市南宫市（12月21日以来）。</w:t>
      </w:r>
    </w:p>
    <w:p>
      <w:pPr>
        <w:spacing w:line="34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3、黑龙江黑河市爱辉区（12月15日以来）。</w:t>
      </w:r>
    </w:p>
    <w:p>
      <w:pPr>
        <w:spacing w:line="34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4、辽宁大连沙河口区星海湾街道、高新区凌水街道（12月16日以来），金普新区（12月1日以来）。 </w:t>
      </w:r>
    </w:p>
    <w:p>
      <w:pPr>
        <w:spacing w:line="34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5、北京顺义区（12月11日以来），朝阳区大山子社区（12月5日以来）。</w:t>
      </w:r>
    </w:p>
    <w:p>
      <w:pPr>
        <w:spacing w:line="34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6、辽宁沈阳铁西区北二路（12月17日以来）、皇姑区（12月12日以来）、于洪区（12月10日以来）。</w:t>
      </w:r>
    </w:p>
    <w:p>
      <w:pPr>
        <w:spacing w:line="34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7、澳门（参照中风险人员管理）。</w:t>
      </w:r>
    </w:p>
    <w:p>
      <w:pPr>
        <w:spacing w:line="340" w:lineRule="exact"/>
        <w:ind w:firstLine="562" w:firstLineChars="200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（三）重点地区</w:t>
      </w:r>
    </w:p>
    <w:p>
      <w:pPr>
        <w:spacing w:line="34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边防陆路口岸城市：</w:t>
      </w:r>
    </w:p>
    <w:p>
      <w:pPr>
        <w:spacing w:line="34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新疆、广西、云南、内蒙古、黑龙江、吉林、辽宁等有陆路口岸的地级市（实施动态调整）。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F39AC"/>
    <w:rsid w:val="638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2021-01-07T02:24:00Z</dcterms:created>
  <dc:creator>血红维纳斯</dc:creator>
  <cp:lastModifiedBy>血红维纳斯</cp:lastModifiedBy>
  <dcterms:modified xsi:type="dcterms:W3CDTF">2021-01-07T02:26:00Z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